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E4668">
      <w:pPr>
        <w:spacing w:line="640" w:lineRule="exact"/>
        <w:jc w:val="center"/>
        <w:rPr>
          <w:rFonts w:hint="default" w:ascii="方正小标宋简体" w:hAnsi="方正小标宋简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  <w:t>四川九州电子科技股份有限公司</w:t>
      </w:r>
    </w:p>
    <w:p w14:paraId="188CB74E">
      <w:pPr>
        <w:spacing w:line="64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  <w:lang w:eastAsia="zh-CN"/>
        </w:rPr>
        <w:t>空压设备年度维保项目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比选公告</w:t>
      </w:r>
    </w:p>
    <w:p w14:paraId="6960DC56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四川九州电子科技股份有限公司(下称九州科技)</w:t>
      </w:r>
      <w:bookmarkStart w:id="0" w:name="_Hlk17004393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拟对厂区内的空压机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及其配套空压设备进行维修保养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现</w:t>
      </w:r>
      <w:r>
        <w:rPr>
          <w:rFonts w:hint="eastAsia" w:ascii="仿宋_GB2312" w:hAnsi="宋体" w:eastAsia="仿宋_GB2312" w:cs="宋体"/>
          <w:sz w:val="32"/>
          <w:szCs w:val="32"/>
        </w:rPr>
        <w:t>通过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公开</w:t>
      </w:r>
      <w:r>
        <w:rPr>
          <w:rFonts w:hint="eastAsia" w:ascii="仿宋_GB2312" w:hAnsi="宋体" w:eastAsia="仿宋_GB2312" w:cs="宋体"/>
          <w:sz w:val="32"/>
          <w:szCs w:val="32"/>
        </w:rPr>
        <w:t>比选方式确定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服务单位</w:t>
      </w:r>
      <w:r>
        <w:rPr>
          <w:rFonts w:hint="eastAsia" w:ascii="仿宋_GB2312" w:hAnsi="宋体" w:eastAsia="仿宋_GB2312" w:cs="宋体"/>
          <w:sz w:val="32"/>
          <w:szCs w:val="32"/>
        </w:rPr>
        <w:t>，相关事项公告如下：</w:t>
      </w:r>
    </w:p>
    <w:bookmarkEnd w:id="0"/>
    <w:p w14:paraId="43F1C781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一、项目概况</w:t>
      </w:r>
    </w:p>
    <w:p w14:paraId="2D7F67CC">
      <w:pPr>
        <w:spacing w:line="56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宋体" w:eastAsia="楷体_GB2312" w:cs="宋体"/>
          <w:b/>
          <w:bCs/>
          <w:sz w:val="32"/>
          <w:szCs w:val="32"/>
        </w:rPr>
        <w:t>项目名称</w:t>
      </w:r>
    </w:p>
    <w:p w14:paraId="0BBDBEF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四川九州电子科技股份有限公司空压设备年度维保项目。</w:t>
      </w:r>
    </w:p>
    <w:p w14:paraId="09542356">
      <w:pPr>
        <w:spacing w:line="56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宋体" w:eastAsia="楷体_GB2312" w:cs="宋体"/>
          <w:b/>
          <w:bCs/>
          <w:sz w:val="32"/>
          <w:szCs w:val="32"/>
        </w:rPr>
        <w:t>项目内容</w:t>
      </w:r>
    </w:p>
    <w:p w14:paraId="7BDC5BA7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根据我司要求，对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厂区内的空压设备进行年度维保服务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FB50576">
      <w:pPr>
        <w:spacing w:line="560" w:lineRule="exact"/>
        <w:ind w:firstLine="643" w:firstLineChars="200"/>
        <w:jc w:val="left"/>
        <w:rPr>
          <w:rFonts w:hint="default" w:ascii="楷体_GB2312" w:hAnsi="宋体" w:eastAsia="楷体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3.服务周期</w:t>
      </w:r>
    </w:p>
    <w:p w14:paraId="7288751D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1年。</w:t>
      </w:r>
    </w:p>
    <w:p w14:paraId="724CC5E8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二、参选人资格要求</w:t>
      </w:r>
    </w:p>
    <w:p w14:paraId="03A738A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具备能够独立承担民事责任能力的企业法人资格。</w:t>
      </w:r>
    </w:p>
    <w:p w14:paraId="3E45F1D6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参选人经营范围符合比选项目要求。</w:t>
      </w:r>
    </w:p>
    <w:p w14:paraId="31574384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具有良好的商业信誉和健全的财务会计制度。</w:t>
      </w:r>
    </w:p>
    <w:p w14:paraId="02BA422B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具有依法缴纳税收和社会保障资金的良好记录。</w:t>
      </w:r>
    </w:p>
    <w:p w14:paraId="4F684A43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本次参选前三年内，参选人在经营活动中没有重大违法记录，未受到刑事处罚、行政处罚和行业惩戒。</w:t>
      </w:r>
    </w:p>
    <w:p w14:paraId="3F67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遵守有关的国家法律、法令和条例。</w:t>
      </w:r>
    </w:p>
    <w:p w14:paraId="3054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本次项目不允许联合体参选。</w:t>
      </w:r>
    </w:p>
    <w:p w14:paraId="694B9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法律、行政法规规定的其他条件。</w:t>
      </w:r>
    </w:p>
    <w:p w14:paraId="23DE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提供近两年来两个及以上的类似维保项目业绩证明（合同及签章页）。</w:t>
      </w:r>
    </w:p>
    <w:p w14:paraId="357BE212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三、比选时间和地点</w:t>
      </w:r>
    </w:p>
    <w:p w14:paraId="6C9C94B1">
      <w:pPr>
        <w:spacing w:line="560" w:lineRule="exact"/>
        <w:ind w:firstLine="643" w:firstLineChars="200"/>
        <w:jc w:val="left"/>
        <w:rPr>
          <w:rFonts w:hint="default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比选时间：2024年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 xml:space="preserve"> 10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审批流程完成后填写，下同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。</w:t>
      </w:r>
    </w:p>
    <w:p w14:paraId="4E01476E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比选地点：九洲工业园孵化大楼。</w:t>
      </w:r>
    </w:p>
    <w:p w14:paraId="41A5E56B"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sz w:val="32"/>
          <w:szCs w:val="32"/>
        </w:rPr>
        <w:t>、比选文件获取</w:t>
      </w:r>
    </w:p>
    <w:p w14:paraId="117D6270"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获取时间：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自2024年11月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日至202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4年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日。</w:t>
      </w:r>
    </w:p>
    <w:p w14:paraId="405451F5"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获取方式：比选文件以邮件方式发送，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参选人</w:t>
      </w:r>
      <w:r>
        <w:rPr>
          <w:rFonts w:hint="eastAsia" w:ascii="仿宋_GB2312" w:hAnsi="宋体" w:eastAsia="仿宋_GB2312" w:cs="宋体"/>
          <w:sz w:val="32"/>
          <w:szCs w:val="32"/>
        </w:rPr>
        <w:t>报名需提供：</w:t>
      </w:r>
    </w:p>
    <w:p w14:paraId="2BECBD91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有效的营业执照复印件；</w:t>
      </w:r>
    </w:p>
    <w:p w14:paraId="55CC19DF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单位介绍信或法定代表人授权委托书；</w:t>
      </w:r>
    </w:p>
    <w:p w14:paraId="1C57E7D6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近两年来两个及以上的类似维保项目的业绩证明（合同及签章页）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 w14:paraId="5CC8AD57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比选申请书。</w:t>
      </w:r>
    </w:p>
    <w:p w14:paraId="3A4D0DC7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参选</w:t>
      </w:r>
      <w:r>
        <w:rPr>
          <w:rFonts w:hint="eastAsia" w:ascii="仿宋_GB2312" w:hAnsi="宋体" w:eastAsia="仿宋_GB2312" w:cs="宋体"/>
          <w:sz w:val="32"/>
          <w:szCs w:val="32"/>
        </w:rPr>
        <w:t>人须将上述报名材料盖章扫描后的PDF版本，发送至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比选</w:t>
      </w:r>
      <w:r>
        <w:rPr>
          <w:rFonts w:hint="eastAsia" w:ascii="仿宋_GB2312" w:hAnsi="宋体" w:eastAsia="仿宋_GB2312" w:cs="宋体"/>
          <w:sz w:val="32"/>
          <w:szCs w:val="32"/>
        </w:rPr>
        <w:t>人邮箱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liuyunlei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jiuzhoutech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com</w:t>
      </w:r>
      <w:r>
        <w:rPr>
          <w:rFonts w:hint="eastAsia" w:ascii="仿宋_GB2312" w:hAnsi="宋体" w:eastAsia="仿宋_GB2312" w:cs="宋体"/>
          <w:sz w:val="32"/>
          <w:szCs w:val="32"/>
        </w:rPr>
        <w:t>进行报名。审核通过后报名成功，比选文件通过报名邮箱发送至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参选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 w14:paraId="280F7397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五、响应文件递交时间</w:t>
      </w:r>
    </w:p>
    <w:p w14:paraId="60D681E0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报名成功</w:t>
      </w:r>
      <w:r>
        <w:rPr>
          <w:rFonts w:hint="eastAsia" w:ascii="仿宋_GB2312" w:hAnsi="宋体" w:eastAsia="仿宋_GB2312" w:cs="宋体"/>
          <w:sz w:val="32"/>
          <w:szCs w:val="32"/>
        </w:rPr>
        <w:t>的参选人,将响应文件密封，在比选地点当面递交</w:t>
      </w:r>
      <w:r>
        <w:rPr>
          <w:rFonts w:hint="default" w:ascii="仿宋_GB2312" w:hAnsi="宋体" w:eastAsia="仿宋_GB2312" w:cs="宋体"/>
          <w:sz w:val="32"/>
          <w:szCs w:val="32"/>
          <w:lang w:val="en-US"/>
        </w:rPr>
        <w:t>,</w:t>
      </w:r>
      <w:r>
        <w:rPr>
          <w:rFonts w:hint="eastAsia" w:ascii="仿宋_GB2312" w:hAnsi="宋体" w:eastAsia="仿宋_GB2312" w:cs="宋体"/>
          <w:sz w:val="32"/>
          <w:szCs w:val="32"/>
        </w:rPr>
        <w:t>提交截止时间2024年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  <w:r>
        <w:rPr>
          <w:rFonts w:hint="default" w:ascii="仿宋_GB2312" w:hAnsi="宋体" w:eastAsia="仿宋_GB2312" w:cs="宋体"/>
          <w:sz w:val="32"/>
          <w:szCs w:val="32"/>
          <w:lang w:val="en-US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时,逾期提交的不予受理。</w:t>
      </w:r>
    </w:p>
    <w:p w14:paraId="20414837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  <w:highlight w:val="yellow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响应文件的份数：正本</w:t>
      </w:r>
      <w:bookmarkStart w:id="2" w:name="_GoBack"/>
      <w:bookmarkEnd w:id="2"/>
      <w:r>
        <w:rPr>
          <w:rFonts w:hint="eastAsia" w:ascii="仿宋_GB2312" w:hAnsi="宋体" w:eastAsia="仿宋_GB2312" w:cs="宋体"/>
          <w:sz w:val="32"/>
          <w:szCs w:val="32"/>
        </w:rPr>
        <w:t>1份,副本5份。</w:t>
      </w:r>
    </w:p>
    <w:p w14:paraId="037C37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</w:t>
      </w:r>
      <w:r>
        <w:fldChar w:fldCharType="begin"/>
      </w:r>
      <w:r>
        <w:instrText xml:space="preserve"> HYPERLINK "mailto:参选文件必须在截止时间前送达，未密封、逾期送达或未送达指定地点的参选文件视为自动弃权。若因不可抗力因素影响导致纸质参选文件无法按时送达的，可在参选文件递交截止时间前以PDF文档（盖章版）加密形式，通过邮件发送至比选人邮箱jzzbbx@jiuzhoutech.com，并在开选时将密码提供给比选人。" </w:instrText>
      </w:r>
      <w:r>
        <w:fldChar w:fldCharType="separate"/>
      </w:r>
      <w:r>
        <w:rPr>
          <w:rFonts w:hint="eastAsia" w:ascii="仿宋_GB2312" w:hAnsi="宋体" w:eastAsia="仿宋_GB2312" w:cs="宋体"/>
          <w:sz w:val="32"/>
          <w:szCs w:val="32"/>
        </w:rPr>
        <w:t>响应文件必须在截止时间前送达，未密封、逾期送达或未送达指定地点的响应文件视为自动弃权。若因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特殊原因</w:t>
      </w:r>
      <w:r>
        <w:rPr>
          <w:rFonts w:hint="eastAsia" w:ascii="仿宋_GB2312" w:hAnsi="宋体" w:eastAsia="仿宋_GB2312" w:cs="宋体"/>
          <w:sz w:val="32"/>
          <w:szCs w:val="32"/>
        </w:rPr>
        <w:t>导致纸质响应文件无法按时送达的，可在响应文件递交截止时间前以PDF文档(盖章版)加密形式，通过邮件发送至比选人邮箱jzzbbx@jiuzhoutech.com，并在开选时将密码提供给比选人。</w:t>
      </w:r>
      <w:r>
        <w:rPr>
          <w:rFonts w:hint="eastAsia" w:ascii="仿宋_GB2312" w:hAnsi="宋体" w:eastAsia="仿宋_GB2312" w:cs="宋体"/>
          <w:sz w:val="32"/>
          <w:szCs w:val="32"/>
        </w:rPr>
        <w:fldChar w:fldCharType="end"/>
      </w:r>
    </w:p>
    <w:p w14:paraId="4F6FDB0F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参选人少于三家的,比选人有权继续进行比选，</w:t>
      </w:r>
      <w:bookmarkStart w:id="1" w:name="_Hlk170044793"/>
      <w:r>
        <w:rPr>
          <w:rFonts w:hint="eastAsia" w:ascii="仿宋_GB2312" w:hAnsi="宋体" w:eastAsia="仿宋_GB2312" w:cs="宋体"/>
          <w:sz w:val="32"/>
          <w:szCs w:val="32"/>
        </w:rPr>
        <w:t>如果参选人只有一家则本次比选终止。</w:t>
      </w:r>
    </w:p>
    <w:bookmarkEnd w:id="1"/>
    <w:p w14:paraId="11339CAD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六、比选报价</w:t>
      </w:r>
    </w:p>
    <w:p w14:paraId="040E649B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本项目最高限价人民币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>240000</w:t>
      </w:r>
      <w:r>
        <w:rPr>
          <w:rFonts w:hint="eastAsia" w:ascii="仿宋_GB2312" w:hAnsi="宋体" w:eastAsia="仿宋_GB2312" w:cs="宋体"/>
          <w:sz w:val="32"/>
          <w:szCs w:val="32"/>
        </w:rPr>
        <w:t>元。</w:t>
      </w:r>
    </w:p>
    <w:p w14:paraId="373633EC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参选报价一律使用人民币结算。</w:t>
      </w:r>
    </w:p>
    <w:p w14:paraId="3572C59E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32"/>
          <w:szCs w:val="32"/>
        </w:rPr>
        <w:t>参选报价为含税包干价，报价包含为实施和完成项目所产生的咨询、服务、差旅、劳务、管理、保险、利润、税金等所有从工作开始至结束的全部相关费用。</w:t>
      </w:r>
    </w:p>
    <w:p w14:paraId="0F1412EC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七、成交标准</w:t>
      </w:r>
    </w:p>
    <w:p w14:paraId="10269704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当参选人在资质、技术、商务等主要条件均满足比选文件要求时，以评选小组评定的最低价的参选人作为中选候选人。</w:t>
      </w:r>
    </w:p>
    <w:p w14:paraId="337C3F88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八、发布公告</w:t>
      </w:r>
    </w:p>
    <w:p w14:paraId="409E1E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次比选公告在四川九洲投资控股集团有限公司官网(https：//www.jiuzhou.com.cn)、四川九州电子科技股份有限公司官网(http：//www.jiuzhoutech.com.cn)上发布。对于因其他网站转载并发布的非完整版或修改版公告，而导致误报名或无效报名的情形，比选人不承担责任。</w:t>
      </w:r>
    </w:p>
    <w:p w14:paraId="0D00E84E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九、公告期限</w:t>
      </w:r>
    </w:p>
    <w:p w14:paraId="76DCA31E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自本公告发布之日起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3日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096AAB3D">
      <w:pPr>
        <w:spacing w:line="52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十、联系方式</w:t>
      </w:r>
    </w:p>
    <w:p w14:paraId="5C380805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比选人：四川九州电子科技股份有限公司</w:t>
      </w:r>
    </w:p>
    <w:p w14:paraId="6C987EE1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联系地址：四川省绵阳市科创园区九洲大道259号</w:t>
      </w:r>
    </w:p>
    <w:p w14:paraId="3148807D"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联系人：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刘蕴磊</w:t>
      </w:r>
    </w:p>
    <w:p w14:paraId="457613E7">
      <w:pPr>
        <w:spacing w:line="520" w:lineRule="exact"/>
        <w:ind w:firstLine="640" w:firstLineChars="200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电话：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0816-</w:t>
      </w:r>
      <w:r>
        <w:rPr>
          <w:rFonts w:hint="eastAsia" w:ascii="仿宋_GB2312" w:hAnsi="宋体" w:eastAsia="仿宋_GB2312" w:cs="仿宋_GB2312"/>
          <w:snapToGrid/>
          <w:color w:val="000000"/>
          <w:spacing w:val="-6"/>
          <w:w w:val="100"/>
          <w:kern w:val="0"/>
          <w:sz w:val="32"/>
          <w:szCs w:val="32"/>
          <w:lang w:val="en-US" w:eastAsia="zh-CN" w:bidi="ar"/>
        </w:rPr>
        <w:t>2285178</w:t>
      </w:r>
    </w:p>
    <w:p w14:paraId="5DE64C40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67080A17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3A780233">
      <w:pPr>
        <w:spacing w:line="520" w:lineRule="exact"/>
        <w:ind w:left="2238" w:leftChars="304" w:hanging="1600" w:hangingChars="5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附件：比选申请书</w:t>
      </w:r>
    </w:p>
    <w:p w14:paraId="486998B7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4D8FB830">
      <w:pPr>
        <w:spacing w:line="52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 w14:paraId="552C0A80">
      <w:pPr>
        <w:spacing w:line="52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 w14:paraId="68B43258">
      <w:pPr>
        <w:spacing w:line="52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 w14:paraId="1614831E">
      <w:pPr>
        <w:spacing w:line="520" w:lineRule="exact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四川九州电子科技股份有限公司  </w:t>
      </w:r>
    </w:p>
    <w:p w14:paraId="3E784A0E">
      <w:pPr>
        <w:wordWrap w:val="0"/>
        <w:spacing w:line="520" w:lineRule="exact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</w:t>
      </w:r>
    </w:p>
    <w:p w14:paraId="04DA9CFA">
      <w:pPr>
        <w:spacing w:line="520" w:lineRule="exact"/>
        <w:jc w:val="center"/>
        <w:rPr>
          <w:rFonts w:hint="eastAsia" w:ascii="仿宋_GB2312" w:hAnsi="宋体" w:eastAsia="仿宋_GB2312" w:cs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9F50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  <w:t>附件：</w:t>
      </w:r>
    </w:p>
    <w:p w14:paraId="7EB87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 w14:paraId="6DCD5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空压设备年度维保项目</w:t>
      </w:r>
    </w:p>
    <w:p w14:paraId="02EDE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比选申请书</w:t>
      </w:r>
    </w:p>
    <w:p w14:paraId="03E173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致四川九州电子科技股份有限公司：</w:t>
      </w:r>
    </w:p>
    <w:p w14:paraId="02CB44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（单位名称）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已知悉贵单位关于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>空压设备年度维保项目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的比选公告，并充分了解贵单位发布的比选内容及要求，现确认参加贵单位该项目的比选。 </w:t>
      </w:r>
    </w:p>
    <w:p w14:paraId="114FF3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我公司负责本项目比选的具体联系人：</w:t>
      </w:r>
    </w:p>
    <w:p w14:paraId="3F205B9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</w:t>
      </w:r>
    </w:p>
    <w:p w14:paraId="73C423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申请人：（全称、盖章） </w:t>
      </w:r>
    </w:p>
    <w:p w14:paraId="691477F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法定代表人或委托代理人：（签章）</w:t>
      </w:r>
    </w:p>
    <w:p w14:paraId="3136258B">
      <w:pPr>
        <w:spacing w:line="520" w:lineRule="exact"/>
        <w:jc w:val="both"/>
        <w:rPr>
          <w:rFonts w:ascii="宋体" w:hAnsi="宋体" w:cs="宋体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QisiAaBanSong">
    <w:altName w:val="微软雅黑"/>
    <w:panose1 w:val="00000000000000000000"/>
    <w:charset w:val="86"/>
    <w:family w:val="auto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75787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1285D3C"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74179A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9584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C242E05"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DF1453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EA2B7">
    <w:pPr>
      <w:pStyle w:val="6"/>
      <w:pBdr>
        <w:bottom w:val="none" w:color="auto" w:sz="0" w:space="0"/>
      </w:pBdr>
      <w:spacing w:line="300" w:lineRule="exact"/>
      <w:jc w:val="right"/>
      <w:rPr>
        <w:rFonts w:ascii="QisiAaBanSong" w:hAnsi="QisiAaBanSong" w:eastAsia="QisiAaBanSong" w:cs="QisiAaBanSong"/>
        <w:bCs/>
        <w:color w:val="3072C4"/>
        <w:sz w:val="21"/>
        <w:szCs w:val="21"/>
      </w:rPr>
    </w:pPr>
    <w:r>
      <w:rPr>
        <w:rFonts w:hint="eastAsia" w:ascii="华文新魏" w:eastAsia="华文新魏"/>
        <w:b/>
        <w:color w:val="FF0000"/>
        <w:sz w:val="44"/>
        <w:szCs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147955</wp:posOffset>
          </wp:positionV>
          <wp:extent cx="1913890" cy="241935"/>
          <wp:effectExtent l="0" t="0" r="0" b="5715"/>
          <wp:wrapTight wrapText="bothSides">
            <wp:wrapPolygon>
              <wp:start x="215" y="0"/>
              <wp:lineTo x="0" y="1701"/>
              <wp:lineTo x="0" y="17008"/>
              <wp:lineTo x="215" y="20409"/>
              <wp:lineTo x="2365" y="20409"/>
              <wp:lineTo x="21285" y="18709"/>
              <wp:lineTo x="21285" y="3402"/>
              <wp:lineTo x="2365" y="0"/>
              <wp:lineTo x="215" y="0"/>
            </wp:wrapPolygon>
          </wp:wrapTight>
          <wp:docPr id="102124263" name="图片 1" descr="46444ccd5ad2cf0ec33c6575ac9db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24263" name="图片 1" descr="46444ccd5ad2cf0ec33c6575ac9db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>客户第一  奋斗为本</w:t>
    </w:r>
  </w:p>
  <w:p w14:paraId="31050067">
    <w:pPr>
      <w:pStyle w:val="6"/>
      <w:pBdr>
        <w:bottom w:val="none" w:color="auto" w:sz="0" w:space="0"/>
      </w:pBdr>
      <w:spacing w:line="300" w:lineRule="exact"/>
      <w:jc w:val="right"/>
      <w:rPr>
        <w:rFonts w:ascii="QisiAaBanSong" w:hAnsi="QisiAaBanSong" w:eastAsia="QisiAaBanSong" w:cs="QisiAaBanSong"/>
        <w:bCs/>
        <w:color w:val="3072C4"/>
        <w:sz w:val="21"/>
        <w:szCs w:val="21"/>
      </w:rPr>
    </w:pP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 xml:space="preserve">                         </w:t>
    </w:r>
    <w:r>
      <w:rPr>
        <w:rFonts w:ascii="QisiAaBanSong" w:hAnsi="QisiAaBanSong" w:eastAsia="QisiAaBanSong" w:cs="QisiAaBanSong"/>
        <w:bCs/>
        <w:color w:val="3072C4"/>
        <w:sz w:val="21"/>
        <w:szCs w:val="21"/>
      </w:rPr>
      <w:t xml:space="preserve">        </w:t>
    </w: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>整体至上  团结协作</w:t>
    </w:r>
  </w:p>
  <w:p w14:paraId="27ED328E">
    <w:pPr>
      <w:pStyle w:val="6"/>
      <w:pBdr>
        <w:bottom w:val="single" w:color="0057A2" w:sz="4" w:space="0"/>
      </w:pBdr>
      <w:spacing w:line="300" w:lineRule="exact"/>
      <w:jc w:val="right"/>
      <w:rPr>
        <w:bCs/>
      </w:rPr>
    </w:pP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 xml:space="preserve">   自我革新  开放包容</w:t>
    </w:r>
  </w:p>
  <w:p w14:paraId="60681EE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jJlOTFlYjFlN2VlMjM3ZjJmZmJlNDkxYTBjOGQifQ=="/>
  </w:docVars>
  <w:rsids>
    <w:rsidRoot w:val="00BC7038"/>
    <w:rsid w:val="0001576A"/>
    <w:rsid w:val="000A7E0D"/>
    <w:rsid w:val="000C10C0"/>
    <w:rsid w:val="001042D3"/>
    <w:rsid w:val="0012736E"/>
    <w:rsid w:val="00143AA7"/>
    <w:rsid w:val="00165983"/>
    <w:rsid w:val="001D32FC"/>
    <w:rsid w:val="00203B3A"/>
    <w:rsid w:val="002368F5"/>
    <w:rsid w:val="00237A0F"/>
    <w:rsid w:val="00237FB4"/>
    <w:rsid w:val="002724AD"/>
    <w:rsid w:val="002F02F9"/>
    <w:rsid w:val="00334674"/>
    <w:rsid w:val="00347D13"/>
    <w:rsid w:val="003516E2"/>
    <w:rsid w:val="00373717"/>
    <w:rsid w:val="003756AF"/>
    <w:rsid w:val="003A3653"/>
    <w:rsid w:val="003B385E"/>
    <w:rsid w:val="003E6FA6"/>
    <w:rsid w:val="00417C0F"/>
    <w:rsid w:val="00454F45"/>
    <w:rsid w:val="00464C87"/>
    <w:rsid w:val="00492394"/>
    <w:rsid w:val="004A554A"/>
    <w:rsid w:val="004D3150"/>
    <w:rsid w:val="004D5221"/>
    <w:rsid w:val="00501664"/>
    <w:rsid w:val="00502DA6"/>
    <w:rsid w:val="00524A9F"/>
    <w:rsid w:val="0053378C"/>
    <w:rsid w:val="00564685"/>
    <w:rsid w:val="00566BC3"/>
    <w:rsid w:val="005B4DEE"/>
    <w:rsid w:val="005B73E6"/>
    <w:rsid w:val="005E2863"/>
    <w:rsid w:val="006069A7"/>
    <w:rsid w:val="0061309B"/>
    <w:rsid w:val="006205DB"/>
    <w:rsid w:val="00621A24"/>
    <w:rsid w:val="00646D9F"/>
    <w:rsid w:val="006537A6"/>
    <w:rsid w:val="006958A6"/>
    <w:rsid w:val="006A27C8"/>
    <w:rsid w:val="006C08A1"/>
    <w:rsid w:val="006D0ED5"/>
    <w:rsid w:val="006E40F8"/>
    <w:rsid w:val="006E70C8"/>
    <w:rsid w:val="00721DC2"/>
    <w:rsid w:val="00726C42"/>
    <w:rsid w:val="00732FF3"/>
    <w:rsid w:val="00745A71"/>
    <w:rsid w:val="007A59B3"/>
    <w:rsid w:val="00821ECF"/>
    <w:rsid w:val="008859EC"/>
    <w:rsid w:val="00896D55"/>
    <w:rsid w:val="008B7758"/>
    <w:rsid w:val="00930486"/>
    <w:rsid w:val="009350B0"/>
    <w:rsid w:val="0094012A"/>
    <w:rsid w:val="00972651"/>
    <w:rsid w:val="009A54BB"/>
    <w:rsid w:val="00A2374E"/>
    <w:rsid w:val="00A27FAB"/>
    <w:rsid w:val="00A50C25"/>
    <w:rsid w:val="00A60A21"/>
    <w:rsid w:val="00A95BEE"/>
    <w:rsid w:val="00A97361"/>
    <w:rsid w:val="00AD52E2"/>
    <w:rsid w:val="00AF42DA"/>
    <w:rsid w:val="00B40A47"/>
    <w:rsid w:val="00B41C08"/>
    <w:rsid w:val="00B43D01"/>
    <w:rsid w:val="00B50080"/>
    <w:rsid w:val="00B728CF"/>
    <w:rsid w:val="00B86AE6"/>
    <w:rsid w:val="00B91C43"/>
    <w:rsid w:val="00B92314"/>
    <w:rsid w:val="00BC7038"/>
    <w:rsid w:val="00BD2E55"/>
    <w:rsid w:val="00C04EFB"/>
    <w:rsid w:val="00C23E71"/>
    <w:rsid w:val="00C454E8"/>
    <w:rsid w:val="00C506E9"/>
    <w:rsid w:val="00C60901"/>
    <w:rsid w:val="00C96FC3"/>
    <w:rsid w:val="00CC6EA7"/>
    <w:rsid w:val="00CE5C20"/>
    <w:rsid w:val="00D11BDE"/>
    <w:rsid w:val="00D2354E"/>
    <w:rsid w:val="00D302D6"/>
    <w:rsid w:val="00D67870"/>
    <w:rsid w:val="00D757E2"/>
    <w:rsid w:val="00E14F14"/>
    <w:rsid w:val="00E216D3"/>
    <w:rsid w:val="00E26733"/>
    <w:rsid w:val="00E270F0"/>
    <w:rsid w:val="00E54630"/>
    <w:rsid w:val="00E56712"/>
    <w:rsid w:val="00E61C24"/>
    <w:rsid w:val="00E94F7E"/>
    <w:rsid w:val="00ED78C5"/>
    <w:rsid w:val="00F26F4E"/>
    <w:rsid w:val="00F449E3"/>
    <w:rsid w:val="00F708D1"/>
    <w:rsid w:val="00F77D1A"/>
    <w:rsid w:val="00FF13A5"/>
    <w:rsid w:val="00FF75A6"/>
    <w:rsid w:val="05177476"/>
    <w:rsid w:val="074A1D85"/>
    <w:rsid w:val="08D13A65"/>
    <w:rsid w:val="0EA77ABC"/>
    <w:rsid w:val="19EA4445"/>
    <w:rsid w:val="216700CB"/>
    <w:rsid w:val="246100DC"/>
    <w:rsid w:val="2D533212"/>
    <w:rsid w:val="2FCA39CB"/>
    <w:rsid w:val="2FDF2929"/>
    <w:rsid w:val="32B709F5"/>
    <w:rsid w:val="35E273F1"/>
    <w:rsid w:val="38762F46"/>
    <w:rsid w:val="3BFB1250"/>
    <w:rsid w:val="3EE36F26"/>
    <w:rsid w:val="416A74E6"/>
    <w:rsid w:val="44044D7E"/>
    <w:rsid w:val="4539092E"/>
    <w:rsid w:val="455259D3"/>
    <w:rsid w:val="460104E6"/>
    <w:rsid w:val="4EB73FC4"/>
    <w:rsid w:val="572D34A5"/>
    <w:rsid w:val="59814B6F"/>
    <w:rsid w:val="5C0C19AE"/>
    <w:rsid w:val="5E3613A9"/>
    <w:rsid w:val="5F777C5C"/>
    <w:rsid w:val="61D51139"/>
    <w:rsid w:val="666E136D"/>
    <w:rsid w:val="6C5E43EF"/>
    <w:rsid w:val="6F2665B6"/>
    <w:rsid w:val="72C6588B"/>
    <w:rsid w:val="755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0"/>
    <w:pPr>
      <w:adjustRightInd w:val="0"/>
      <w:snapToGrid w:val="0"/>
      <w:jc w:val="left"/>
    </w:pPr>
    <w:rPr>
      <w:sz w:val="52"/>
      <w:szCs w:val="44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日期 字符"/>
    <w:basedOn w:val="9"/>
    <w:link w:val="4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1397</Words>
  <Characters>1567</Characters>
  <Lines>13</Lines>
  <Paragraphs>3</Paragraphs>
  <TotalTime>9</TotalTime>
  <ScaleCrop>false</ScaleCrop>
  <LinksUpToDate>false</LinksUpToDate>
  <CharactersWithSpaces>1586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2024-01-23T10:54:00Z</dcterms:created>
  <dc:creator>xzy42463</dc:creator>
  <cp:lastModifiedBy>梁舒筌</cp:lastModifiedBy>
  <dcterms:modified xsi:type="dcterms:W3CDTF">2024-11-25T02:30:55Z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C87A361BA5714DF8992786CB9BC3CE39_13</vt:lpwstr>
  </property>
</Properties>
</file>